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CA" w:rsidRPr="00D022CA" w:rsidRDefault="00D022CA" w:rsidP="00D022CA">
      <w:pPr>
        <w:shd w:val="clear" w:color="auto" w:fill="FFFFFF"/>
        <w:spacing w:before="75" w:after="75" w:line="270" w:lineRule="atLeast"/>
        <w:ind w:left="708" w:hanging="708"/>
        <w:outlineLvl w:val="0"/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</w:pPr>
      <w:r w:rsidRPr="00D022CA"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>LECTOR DE CODIGO DE BARRAS INALAMBRICO BC-28W</w:t>
      </w:r>
      <w:r>
        <w:rPr>
          <w:rFonts w:ascii="Verdana" w:eastAsia="Times New Roman" w:hAnsi="Verdana" w:cs="Times New Roman"/>
          <w:b/>
          <w:bCs/>
          <w:caps/>
          <w:color w:val="374853"/>
          <w:kern w:val="36"/>
          <w:sz w:val="21"/>
          <w:szCs w:val="21"/>
          <w:lang w:eastAsia="es-ES"/>
        </w:rPr>
        <w:t xml:space="preserve"> =540 SOLES</w:t>
      </w:r>
    </w:p>
    <w:p w:rsidR="00D022CA" w:rsidRDefault="00D022CA"/>
    <w:p w:rsidR="005C0951" w:rsidRDefault="00D022CA">
      <w:r>
        <w:rPr>
          <w:noProof/>
          <w:lang w:eastAsia="es-ES"/>
        </w:rPr>
        <w:drawing>
          <wp:inline distT="0" distB="0" distL="0" distR="0">
            <wp:extent cx="3143250" cy="3714750"/>
            <wp:effectExtent l="19050" t="0" r="0" b="0"/>
            <wp:docPr id="1" name="0 Imagen" descr="1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II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</w:pPr>
      <w:r>
        <w:rPr>
          <w:rFonts w:ascii="Verdana" w:hAnsi="Verdana"/>
          <w:color w:val="767676"/>
          <w:sz w:val="17"/>
          <w:szCs w:val="17"/>
          <w:shd w:val="clear" w:color="auto" w:fill="FFFFFF"/>
        </w:rPr>
        <w:t>Colector de código de barras Inalámbrico, de buena calidad y precio muy competitivo.  Tienen una respuesta de lectura precisa y rápida con transmisión inalámbrica a largas distancias y almacenamiento sin conexión de alta capacidad. 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CARACTERISTICAS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* Lector y decodificador de </w:t>
      </w:r>
      <w:proofErr w:type="spellStart"/>
      <w:r w:rsidRPr="00D022CA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codigos</w:t>
      </w:r>
      <w:proofErr w:type="spellEnd"/>
      <w:r w:rsidRPr="00D022CA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 xml:space="preserve"> de barras </w:t>
      </w:r>
      <w:proofErr w:type="spellStart"/>
      <w:r w:rsidRPr="00D022CA">
        <w:rPr>
          <w:rFonts w:ascii="inherit" w:eastAsia="Times New Roman" w:hAnsi="inherit" w:cs="Times New Roman"/>
          <w:color w:val="888888"/>
          <w:sz w:val="17"/>
          <w:szCs w:val="17"/>
          <w:bdr w:val="none" w:sz="0" w:space="0" w:color="auto" w:frame="1"/>
          <w:lang w:eastAsia="es-ES"/>
        </w:rPr>
        <w:t>inalambrico</w:t>
      </w:r>
      <w:proofErr w:type="spellEnd"/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Lee y transmite desde 20 a 30 metros en ambientes interiores y desde 300 a 400m en campo abierto.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* </w:t>
      </w:r>
      <w:proofErr w:type="spellStart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Bateria</w:t>
      </w:r>
      <w:proofErr w:type="spellEnd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hasta 10 horas de trabajo </w:t>
      </w:r>
      <w:proofErr w:type="gramStart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continuo</w:t>
      </w:r>
      <w:proofErr w:type="gramEnd"/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Almacenamiento hasta 100 000 registros</w:t>
      </w: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br/>
        <w:t xml:space="preserve">* Comandos de lectura, </w:t>
      </w:r>
      <w:proofErr w:type="spellStart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configuracion</w:t>
      </w:r>
      <w:proofErr w:type="spellEnd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y descarga, se manejan con una tabla de </w:t>
      </w:r>
      <w:proofErr w:type="spellStart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codigos</w:t>
      </w:r>
      <w:proofErr w:type="spellEnd"/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 xml:space="preserve"> especiales 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Imprime tickets para uso comercial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Emite documentos a alta velocidad en un tamaño compacto.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  <w:t>* Emisión de documentos (recibos, boletas, etc.)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b/>
          <w:bCs/>
          <w:color w:val="666699"/>
          <w:sz w:val="20"/>
          <w:lang w:eastAsia="es-ES"/>
        </w:rPr>
        <w:t>CONTENIDO DEL PAQUETE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b/>
          <w:bCs/>
          <w:color w:val="666699"/>
          <w:sz w:val="20"/>
          <w:szCs w:val="20"/>
          <w:bdr w:val="none" w:sz="0" w:space="0" w:color="auto" w:frame="1"/>
          <w:lang w:eastAsia="es-ES"/>
        </w:rPr>
        <w:br/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* Lector de </w:t>
      </w:r>
      <w:proofErr w:type="spellStart"/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Codigo</w:t>
      </w:r>
      <w:proofErr w:type="spellEnd"/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 xml:space="preserve"> de barras BC28W</w:t>
      </w:r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>* Cable conector USB</w:t>
      </w:r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  <w:t xml:space="preserve">      EL PAQUETE NO INCLUYE </w:t>
      </w:r>
      <w:proofErr w:type="gramStart"/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INTALACION ,CAPACITACION</w:t>
      </w:r>
      <w:proofErr w:type="gramEnd"/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t>  NI SOPORTE TECNICO</w:t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888888"/>
          <w:sz w:val="20"/>
          <w:szCs w:val="20"/>
          <w:bdr w:val="none" w:sz="0" w:space="0" w:color="auto" w:frame="1"/>
          <w:lang w:eastAsia="es-ES"/>
        </w:rPr>
        <w:br/>
      </w:r>
    </w:p>
    <w:p w:rsidR="00D022CA" w:rsidRPr="00D022CA" w:rsidRDefault="00D022CA" w:rsidP="00D022CA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767676"/>
          <w:sz w:val="17"/>
          <w:szCs w:val="17"/>
          <w:lang w:eastAsia="es-ES"/>
        </w:rPr>
      </w:pPr>
      <w:r w:rsidRPr="00D022CA">
        <w:rPr>
          <w:rFonts w:ascii="inherit" w:eastAsia="Times New Roman" w:hAnsi="inherit" w:cs="Times New Roman"/>
          <w:color w:val="000000"/>
          <w:sz w:val="17"/>
          <w:szCs w:val="17"/>
          <w:bdr w:val="none" w:sz="0" w:space="0" w:color="auto" w:frame="1"/>
          <w:lang w:eastAsia="es-ES"/>
        </w:rPr>
        <w:br/>
      </w:r>
    </w:p>
    <w:tbl>
      <w:tblPr>
        <w:tblW w:w="0" w:type="dxa"/>
        <w:tblCellSpacing w:w="15" w:type="dxa"/>
        <w:tblBorders>
          <w:top w:val="single" w:sz="6" w:space="0" w:color="E5E6E7"/>
          <w:left w:val="single" w:sz="6" w:space="0" w:color="E5E6E7"/>
          <w:bottom w:val="single" w:sz="6" w:space="0" w:color="E5E6E7"/>
          <w:right w:val="single" w:sz="6" w:space="0" w:color="E5E6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51"/>
        <w:gridCol w:w="1363"/>
        <w:gridCol w:w="901"/>
        <w:gridCol w:w="1657"/>
      </w:tblGrid>
      <w:tr w:rsidR="00D022CA" w:rsidRPr="00D022CA" w:rsidTr="00D022CA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ESPECIFICACIONES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LECTURA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BATERIA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Capacidad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100,000 Reg.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+2 hrs.  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Cod</w:t>
            </w:r>
            <w:proofErr w:type="spellEnd"/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. de 0.1 mm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Desde 02 a 09 cm 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Descarga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8 a 9 hrs. uso continuo 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proofErr w:type="spellStart"/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Cod</w:t>
            </w:r>
            <w:proofErr w:type="spellEnd"/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. de 0.3 mm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Desde 03 a 40 cm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lastRenderedPageBreak/>
              <w:t>Ancho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5 - 30 cm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COMUNICACION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lang w:eastAsia="es-ES"/>
              </w:rPr>
              <w:t>DIMENSIONES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Tipo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USB 2.0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Longitud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68 mm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Red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TCP / IP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Altura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158 mm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Profundidad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98 mm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szCs w:val="17"/>
                <w:bdr w:val="none" w:sz="0" w:space="0" w:color="auto" w:frame="1"/>
                <w:lang w:eastAsia="es-ES"/>
              </w:rPr>
              <w:t>MEDIO AMBIENTE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b/>
                <w:bCs/>
                <w:color w:val="333399"/>
                <w:sz w:val="17"/>
                <w:szCs w:val="17"/>
                <w:bdr w:val="none" w:sz="0" w:space="0" w:color="auto" w:frame="1"/>
                <w:lang w:eastAsia="es-ES"/>
              </w:rPr>
              <w:t>ALIMENTACION 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Temperatura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-10ºC - 60ºC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Suministrar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DC 5V - 5%</w:t>
            </w:r>
          </w:p>
        </w:tc>
      </w:tr>
      <w:tr w:rsidR="00D022CA" w:rsidRPr="00D022CA" w:rsidTr="00D022CA">
        <w:trPr>
          <w:tblCellSpacing w:w="15" w:type="dxa"/>
        </w:trPr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EFEFE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Humedad</w:t>
            </w:r>
          </w:p>
        </w:tc>
        <w:tc>
          <w:tcPr>
            <w:tcW w:w="0" w:type="auto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0 - 95%</w:t>
            </w:r>
          </w:p>
        </w:tc>
        <w:tc>
          <w:tcPr>
            <w:tcW w:w="0" w:type="auto"/>
            <w:gridSpan w:val="2"/>
            <w:tcBorders>
              <w:top w:val="single" w:sz="6" w:space="0" w:color="E5E6E7"/>
              <w:left w:val="single" w:sz="6" w:space="0" w:color="E5E6E7"/>
              <w:bottom w:val="single" w:sz="6" w:space="0" w:color="E5E6E7"/>
              <w:right w:val="single" w:sz="6" w:space="0" w:color="E5E6E7"/>
            </w:tcBorders>
            <w:shd w:val="clear" w:color="auto" w:fill="FFFFFF"/>
            <w:vAlign w:val="bottom"/>
            <w:hideMark/>
          </w:tcPr>
          <w:p w:rsidR="00D022CA" w:rsidRPr="00D022CA" w:rsidRDefault="00D022CA" w:rsidP="00D022C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</w:pPr>
            <w:r w:rsidRPr="00D022CA">
              <w:rPr>
                <w:rFonts w:ascii="inherit" w:eastAsia="Times New Roman" w:hAnsi="inherit" w:cs="Times New Roman"/>
                <w:color w:val="767676"/>
                <w:sz w:val="17"/>
                <w:szCs w:val="17"/>
                <w:lang w:eastAsia="es-ES"/>
              </w:rPr>
              <w:t> </w:t>
            </w:r>
          </w:p>
        </w:tc>
      </w:tr>
    </w:tbl>
    <w:p w:rsidR="00D022CA" w:rsidRDefault="00D022CA">
      <w:r>
        <w:rPr>
          <w:noProof/>
          <w:lang w:eastAsia="es-ES"/>
        </w:rPr>
        <w:drawing>
          <wp:inline distT="0" distB="0" distL="0" distR="0">
            <wp:extent cx="4991100" cy="5667375"/>
            <wp:effectExtent l="19050" t="0" r="0" b="0"/>
            <wp:docPr id="2" name="1 Imagen" descr="11LL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LL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2CA" w:rsidSect="005C0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2CA"/>
    <w:rsid w:val="005C0951"/>
    <w:rsid w:val="00D0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51"/>
  </w:style>
  <w:style w:type="paragraph" w:styleId="Ttulo1">
    <w:name w:val="heading 1"/>
    <w:basedOn w:val="Normal"/>
    <w:link w:val="Ttulo1Car"/>
    <w:uiPriority w:val="9"/>
    <w:qFormat/>
    <w:rsid w:val="00D0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022C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2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022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EQUIPO00</dc:creator>
  <cp:keywords/>
  <dc:description/>
  <cp:lastModifiedBy>EQUIPO00</cp:lastModifiedBy>
  <cp:revision>1</cp:revision>
  <dcterms:created xsi:type="dcterms:W3CDTF">2015-10-09T14:59:00Z</dcterms:created>
  <dcterms:modified xsi:type="dcterms:W3CDTF">2015-10-09T15:12:00Z</dcterms:modified>
</cp:coreProperties>
</file>